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51140" w14:textId="77777777" w:rsidR="00E20497" w:rsidRPr="00EE2706" w:rsidRDefault="00E20497" w:rsidP="00E20497">
      <w:pPr>
        <w:jc w:val="right"/>
        <w:rPr>
          <w:rFonts w:ascii="Times New Roman" w:hAnsi="Times New Roman" w:cs="Times New Roman"/>
          <w:b/>
          <w:lang w:eastAsia="ru-RU"/>
        </w:rPr>
      </w:pPr>
      <w:bookmarkStart w:id="0" w:name="_GoBack"/>
      <w:bookmarkEnd w:id="0"/>
    </w:p>
    <w:p w14:paraId="2AD3C25B" w14:textId="77777777" w:rsidR="00E20497" w:rsidRPr="00EE2706" w:rsidRDefault="00E20497" w:rsidP="00E20497">
      <w:pPr>
        <w:jc w:val="center"/>
        <w:rPr>
          <w:rFonts w:ascii="Times New Roman" w:hAnsi="Times New Roman" w:cs="Times New Roman"/>
          <w:b/>
          <w:lang w:eastAsia="ru-RU"/>
        </w:rPr>
      </w:pPr>
      <w:r w:rsidRPr="00EE2706">
        <w:rPr>
          <w:rFonts w:ascii="Times New Roman" w:hAnsi="Times New Roman" w:cs="Times New Roman"/>
          <w:b/>
          <w:lang w:eastAsia="ru-RU"/>
        </w:rPr>
        <w:t xml:space="preserve">Техническое задание </w:t>
      </w:r>
    </w:p>
    <w:p w14:paraId="18D3EB83" w14:textId="77777777" w:rsidR="00E20497" w:rsidRPr="00EE2706" w:rsidRDefault="00E20497" w:rsidP="00E20497">
      <w:pPr>
        <w:jc w:val="center"/>
        <w:rPr>
          <w:rFonts w:ascii="Times New Roman" w:hAnsi="Times New Roman" w:cs="Times New Roman"/>
          <w:b/>
          <w:lang w:eastAsia="ru-RU"/>
        </w:rPr>
      </w:pPr>
      <w:r w:rsidRPr="00EE2706">
        <w:rPr>
          <w:rFonts w:ascii="Times New Roman" w:hAnsi="Times New Roman" w:cs="Times New Roman"/>
          <w:b/>
          <w:lang w:eastAsia="ru-RU"/>
        </w:rPr>
        <w:t xml:space="preserve">на поставку молока и молочной продукции </w:t>
      </w:r>
    </w:p>
    <w:p w14:paraId="14FEBAE3" w14:textId="77777777" w:rsidR="00E20497" w:rsidRPr="00EE2706" w:rsidRDefault="00E20497" w:rsidP="00E20497">
      <w:pPr>
        <w:jc w:val="center"/>
        <w:rPr>
          <w:rFonts w:ascii="Times New Roman" w:hAnsi="Times New Roman" w:cs="Times New Roman"/>
          <w:b/>
          <w:lang w:eastAsia="ru-RU"/>
        </w:rPr>
      </w:pPr>
      <w:r w:rsidRPr="00EE2706">
        <w:rPr>
          <w:rFonts w:ascii="Times New Roman" w:hAnsi="Times New Roman" w:cs="Times New Roman"/>
          <w:b/>
          <w:lang w:eastAsia="ru-RU"/>
        </w:rPr>
        <w:t>ГАУЗ МЕЧЕТЛИНСКИЙ САНАТОРИЙ ДЛЯ ДЕТЕЙ С РОДИТЕЛЯМИ РБ</w:t>
      </w:r>
    </w:p>
    <w:p w14:paraId="0B545615" w14:textId="77777777" w:rsidR="00E20497" w:rsidRPr="00EE2706" w:rsidRDefault="00E20497" w:rsidP="00E20497">
      <w:pPr>
        <w:jc w:val="both"/>
        <w:rPr>
          <w:rFonts w:ascii="Times New Roman" w:hAnsi="Times New Roman" w:cs="Times New Roman"/>
          <w:b/>
          <w:lang w:eastAsia="ru-RU"/>
        </w:rPr>
      </w:pPr>
      <w:r w:rsidRPr="00EE2706">
        <w:rPr>
          <w:rFonts w:ascii="Times New Roman" w:hAnsi="Times New Roman" w:cs="Times New Roman"/>
          <w:b/>
          <w:lang w:eastAsia="ru-RU"/>
        </w:rPr>
        <w:t xml:space="preserve">1. Объект закупки:                                       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5698"/>
        <w:gridCol w:w="993"/>
        <w:gridCol w:w="992"/>
      </w:tblGrid>
      <w:tr w:rsidR="00E20497" w:rsidRPr="00EE2706" w14:paraId="1C78A9CE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71F46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E2706">
              <w:rPr>
                <w:rFonts w:ascii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78A63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E2706">
              <w:rPr>
                <w:rFonts w:ascii="Times New Roman" w:hAnsi="Times New Roman" w:cs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B628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E2706">
              <w:rPr>
                <w:rFonts w:ascii="Times New Roman" w:hAnsi="Times New Roman" w:cs="Times New Roman"/>
                <w:b/>
                <w:lang w:eastAsia="ru-RU"/>
              </w:rPr>
              <w:t>Характеристики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ED3B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E2706">
              <w:rPr>
                <w:rFonts w:ascii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BBF7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E2706">
              <w:rPr>
                <w:rFonts w:ascii="Times New Roman" w:hAnsi="Times New Roman" w:cs="Times New Roman"/>
                <w:b/>
                <w:lang w:eastAsia="ru-RU"/>
              </w:rPr>
              <w:t>Кол-во</w:t>
            </w:r>
          </w:p>
        </w:tc>
      </w:tr>
      <w:tr w:rsidR="00E20497" w:rsidRPr="00EE2706" w14:paraId="44743A07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AB7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3083C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Молоко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EC5E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Соответствует требованиям ГОСТ 31450-2013 «Молоко питьевое. Технические условия»</w:t>
            </w:r>
          </w:p>
          <w:p w14:paraId="00FBB4AF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жира, %: не менее 3,2</w:t>
            </w:r>
          </w:p>
          <w:p w14:paraId="534F4B94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белка, %: не менее 3,0</w:t>
            </w:r>
          </w:p>
          <w:p w14:paraId="24135AD7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Кислотность, °Т: не более 21</w:t>
            </w:r>
          </w:p>
          <w:p w14:paraId="1590A288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Термическая обработка: пастеризованная</w:t>
            </w:r>
          </w:p>
          <w:p w14:paraId="68B7E643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 xml:space="preserve">Внешний вид: непрозрачная жидкость. </w:t>
            </w:r>
          </w:p>
          <w:p w14:paraId="720994A5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49864E4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15636ED9" w14:textId="77777777" w:rsidR="00E20497" w:rsidRPr="00EE2706" w:rsidRDefault="00E20497" w:rsidP="00801000">
            <w:pPr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22A04397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Продукты не должны содержать генно-инженерно-модифицированные организмы (ГМО).</w:t>
            </w:r>
          </w:p>
          <w:p w14:paraId="794DB9A4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35D7B4DA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2F41D4CE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Объем одной упакованной единицы: не менее 0,8 л и не более 1 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B2DD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37B76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4700</w:t>
            </w:r>
          </w:p>
        </w:tc>
      </w:tr>
      <w:tr w:rsidR="00E20497" w:rsidRPr="00EE2706" w14:paraId="380B2A4C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086B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BD99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Кефир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706C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spacing w:val="2"/>
                <w:lang w:eastAsia="ru-RU"/>
              </w:rPr>
              <w:t xml:space="preserve">Соответствует требованиям </w:t>
            </w:r>
            <w:r w:rsidRPr="00EE2706">
              <w:rPr>
                <w:rFonts w:ascii="Times New Roman" w:hAnsi="Times New Roman" w:cs="Times New Roman"/>
                <w:bCs/>
                <w:lang w:eastAsia="ru-RU"/>
              </w:rPr>
              <w:t>ГОСТ 31454-2012 «Кефир. Технические условия»</w:t>
            </w:r>
          </w:p>
          <w:p w14:paraId="5C39B0E8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жира, %: не менее 3,2</w:t>
            </w:r>
          </w:p>
          <w:p w14:paraId="2C448DAC" w14:textId="77777777" w:rsidR="00E20497" w:rsidRPr="00EE2706" w:rsidRDefault="00E20497" w:rsidP="0080100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lastRenderedPageBreak/>
              <w:t>Массовая доля белка, %: не менее 3,0</w:t>
            </w:r>
          </w:p>
          <w:p w14:paraId="5CFBCDB5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430F8ADF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 xml:space="preserve">Цвет: молочно-белый; </w:t>
            </w:r>
          </w:p>
          <w:p w14:paraId="464F58FD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6D15C2CA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76DEBA43" w14:textId="77777777" w:rsidR="00E20497" w:rsidRPr="00EE2706" w:rsidRDefault="00E20497" w:rsidP="00801000">
            <w:pPr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599C9858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Продукты не должны содержать генно-инженерно-модифицированные организмы (ГМО).</w:t>
            </w:r>
          </w:p>
          <w:p w14:paraId="678D597C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34AECB01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>Объем одной упакованной единицы: не менее 0,8 л и не более 1 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C0DA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lastRenderedPageBreak/>
              <w:t>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3CB8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1700</w:t>
            </w:r>
          </w:p>
        </w:tc>
      </w:tr>
      <w:tr w:rsidR="00E20497" w:rsidRPr="00EE2706" w14:paraId="43B3E02B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27C14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ED645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Сметана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E817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spacing w:val="2"/>
                <w:lang w:eastAsia="ru-RU"/>
              </w:rPr>
              <w:t xml:space="preserve">Соответствует требованиям </w:t>
            </w:r>
            <w:r w:rsidRPr="00EE2706">
              <w:rPr>
                <w:rFonts w:ascii="Times New Roman" w:hAnsi="Times New Roman" w:cs="Times New Roman"/>
                <w:bCs/>
                <w:lang w:eastAsia="ru-RU"/>
              </w:rPr>
              <w:t>ГОСТ 31452-2012 «Сметана. Технические условия»</w:t>
            </w:r>
          </w:p>
          <w:p w14:paraId="420A77B9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жира: не менее 15%</w:t>
            </w:r>
          </w:p>
          <w:p w14:paraId="269FC4FB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Сметана   из нормализованных сливок. </w:t>
            </w:r>
          </w:p>
          <w:p w14:paraId="5A54A3AE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Внешний вид и консистенция: однородная густая масса с глянцевой поверхностью. </w:t>
            </w:r>
          </w:p>
          <w:p w14:paraId="7C182386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Вкус и запах: чистые, кисломолочные, без посторонних привкусов и запахов. </w:t>
            </w:r>
          </w:p>
          <w:p w14:paraId="4517B94D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Цвет: белый с кремовым оттенком, равномерный по всей массе. </w:t>
            </w:r>
          </w:p>
          <w:p w14:paraId="3A2C8EEC" w14:textId="77777777" w:rsidR="00E20497" w:rsidRPr="00EE2706" w:rsidRDefault="00E20497" w:rsidP="00801000">
            <w:pPr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5A73C64E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Продукты не должны содержать генно-инженерно-модифицированные организмы (ГМО).</w:t>
            </w:r>
          </w:p>
          <w:p w14:paraId="268B7E9F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50855CE6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Масса одной упакованной единицы: не менее 0,4 кг и не более 0,5 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B3CE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ADEB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Pr="00EE2706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</w:tr>
      <w:tr w:rsidR="00E20497" w:rsidRPr="00EE2706" w14:paraId="67AD895F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BC9E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E1EC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Творог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037D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spacing w:val="2"/>
                <w:lang w:eastAsia="ru-RU"/>
              </w:rPr>
              <w:t xml:space="preserve">Соответствует требованиям </w:t>
            </w:r>
            <w:r w:rsidRPr="00EE2706">
              <w:rPr>
                <w:rFonts w:ascii="Times New Roman" w:hAnsi="Times New Roman" w:cs="Times New Roman"/>
                <w:bCs/>
                <w:lang w:eastAsia="ru-RU"/>
              </w:rPr>
              <w:t>ГОСТ 31453-2013 «Творог. Технические условия»</w:t>
            </w:r>
          </w:p>
          <w:p w14:paraId="43018357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жира: не менее 9%</w:t>
            </w:r>
          </w:p>
          <w:p w14:paraId="2C186B89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Творог из цельного молока или из нормализованного молока. </w:t>
            </w:r>
          </w:p>
          <w:p w14:paraId="3FE232D2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63C48A23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Вкус и запах: чистые, кисломолочные, без посторонних привкусов и запахов. </w:t>
            </w:r>
          </w:p>
          <w:p w14:paraId="05F4577B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Цвет: равномерный по всей массе белый или белый с кремовым оттенком. </w:t>
            </w:r>
          </w:p>
          <w:p w14:paraId="09CCB957" w14:textId="77777777" w:rsidR="00E20497" w:rsidRPr="00EE2706" w:rsidRDefault="00E20497" w:rsidP="00801000">
            <w:pPr>
              <w:rPr>
                <w:rFonts w:ascii="Times New Roman" w:hAnsi="Times New Roman" w:cs="Times New Roman"/>
                <w:shd w:val="clear" w:color="auto" w:fill="FFFFFF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DEF062A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Продукты не должны содержать генно-инженерно-модифицированные организмы (ГМО).</w:t>
            </w:r>
          </w:p>
          <w:p w14:paraId="25CC3EA5" w14:textId="77777777" w:rsidR="00E20497" w:rsidRPr="00EE2706" w:rsidRDefault="00E20497" w:rsidP="00E20497">
            <w:pPr>
              <w:keepNext/>
              <w:numPr>
                <w:ilvl w:val="0"/>
                <w:numId w:val="1"/>
              </w:numPr>
              <w:shd w:val="clear" w:color="auto" w:fill="FFFFFF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EE2706">
              <w:rPr>
                <w:rFonts w:ascii="Times New Roman" w:hAnsi="Times New Roman" w:cs="Times New Roman"/>
                <w:bCs/>
                <w:lang w:eastAsia="ru-RU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278BFB10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Масса одной упакованной единицы: не менее 0,5 кг и не более 1,0 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545A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lastRenderedPageBreak/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DBBB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EE2706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</w:tr>
      <w:tr w:rsidR="00E20497" w:rsidRPr="00EE2706" w14:paraId="03A1172F" w14:textId="77777777" w:rsidTr="00E2049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E5B2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B85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 xml:space="preserve">Масло сливочное </w:t>
            </w:r>
          </w:p>
        </w:tc>
        <w:tc>
          <w:tcPr>
            <w:tcW w:w="5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4D74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Соответствует требованиям ГОСТ 32261-2013 «Масло сливочное. Технические условия»</w:t>
            </w:r>
          </w:p>
          <w:p w14:paraId="09481058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жира: не менее 72,5%</w:t>
            </w:r>
          </w:p>
          <w:p w14:paraId="2CA7B21A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 влаги: не более 25,0 %</w:t>
            </w:r>
          </w:p>
          <w:p w14:paraId="38684768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Массовая доля хлористого натрия (поваренной соли): не более 1,0</w:t>
            </w:r>
          </w:p>
          <w:p w14:paraId="138845AD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6DE5B465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20466986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Цвет: светло-желтый, однородный по всей массе.</w:t>
            </w:r>
          </w:p>
          <w:p w14:paraId="484B03A2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Жировая фаза масла содержит: молочный жир коровьего молока.</w:t>
            </w:r>
          </w:p>
          <w:p w14:paraId="00D74269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5D1B607A" w14:textId="77777777" w:rsidR="00E20497" w:rsidRPr="00EE2706" w:rsidRDefault="00E20497" w:rsidP="00801000">
            <w:pPr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Вес упаковки: не менее18 кг и не более 20 кг.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1A36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E2706">
              <w:rPr>
                <w:rFonts w:ascii="Times New Roman" w:hAnsi="Times New Roman" w:cs="Times New Roman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7285" w14:textId="77777777" w:rsidR="00E20497" w:rsidRPr="00EE2706" w:rsidRDefault="00E20497" w:rsidP="0080100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EE2706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</w:tr>
    </w:tbl>
    <w:p w14:paraId="560328C2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bCs/>
          <w:lang w:eastAsia="ru-RU"/>
        </w:rPr>
      </w:pPr>
      <w:bookmarkStart w:id="1" w:name="_Hlk143168633"/>
      <w:r w:rsidRPr="00EE2706">
        <w:rPr>
          <w:rFonts w:ascii="Times New Roman" w:hAnsi="Times New Roman" w:cs="Times New Roman"/>
          <w:b/>
          <w:bCs/>
          <w:lang w:eastAsia="ru-RU"/>
        </w:rPr>
        <w:t>2. Место поставки:</w:t>
      </w:r>
      <w:r w:rsidRPr="00EE2706">
        <w:rPr>
          <w:rFonts w:ascii="Times New Roman" w:hAnsi="Times New Roman" w:cs="Times New Roman"/>
          <w:lang w:eastAsia="ru-RU"/>
        </w:rPr>
        <w:t xml:space="preserve"> </w:t>
      </w:r>
      <w:r w:rsidRPr="00EE2706">
        <w:rPr>
          <w:rFonts w:ascii="Times New Roman" w:hAnsi="Times New Roman" w:cs="Times New Roman"/>
          <w:bCs/>
          <w:lang w:eastAsia="ru-RU"/>
        </w:rPr>
        <w:t>452550, Республика   Башкортостан, Мечетлинский р-н, с. Большеустьикинское, ул. Курортная, 64</w:t>
      </w:r>
    </w:p>
    <w:p w14:paraId="523F8DA4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bCs/>
          <w:lang w:eastAsia="ar-SA"/>
        </w:rPr>
      </w:pPr>
      <w:r w:rsidRPr="00EE2706">
        <w:rPr>
          <w:rFonts w:ascii="Times New Roman" w:hAnsi="Times New Roman" w:cs="Times New Roman"/>
          <w:b/>
          <w:lang w:eastAsia="ar-SA"/>
        </w:rPr>
        <w:t>3. Срок поставки:</w:t>
      </w:r>
      <w:r w:rsidRPr="00EE2706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bCs/>
          <w:lang w:eastAsia="ar-SA"/>
        </w:rPr>
        <w:t>еженедельно партиями с 01.10.2024 г. по 31.12</w:t>
      </w:r>
      <w:r w:rsidRPr="00EE2706">
        <w:rPr>
          <w:rFonts w:ascii="Times New Roman" w:hAnsi="Times New Roman" w:cs="Times New Roman"/>
          <w:bCs/>
          <w:lang w:eastAsia="ar-SA"/>
        </w:rPr>
        <w:t>.2024 г., согласно заявке Заказчика, в течение одного дня с момента получения заявки.</w:t>
      </w:r>
    </w:p>
    <w:p w14:paraId="6B29AD62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b/>
          <w:lang w:eastAsia="ar-SA"/>
        </w:rPr>
      </w:pPr>
      <w:r w:rsidRPr="00EE2706">
        <w:rPr>
          <w:rFonts w:ascii="Times New Roman" w:hAnsi="Times New Roman" w:cs="Times New Roman"/>
          <w:b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38ED7C84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lastRenderedPageBreak/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9CEADCC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Федеральным законом от 02.01.2000 № 29-ФЗ «О качестве и безопасности пищевых продуктов»;</w:t>
      </w:r>
    </w:p>
    <w:p w14:paraId="58EE166B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40DEE043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14E3891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ТР ТС 022/2011 «Пищевая продукция в части ее маркировки»;</w:t>
      </w:r>
    </w:p>
    <w:p w14:paraId="70DCDE6D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ТР ТС 005/2011 «О безопасности упаковки»;</w:t>
      </w:r>
    </w:p>
    <w:p w14:paraId="644DEDF0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ТР ТС 021/2011 «О безопасности пищевой продукции»;</w:t>
      </w:r>
    </w:p>
    <w:p w14:paraId="1CADF139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ТР ТС 033/2013 «О безопасности молока и молочной продукции»;</w:t>
      </w:r>
    </w:p>
    <w:p w14:paraId="580BD3CC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58C92CDF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38CB5934" w14:textId="77777777" w:rsidR="00E20497" w:rsidRPr="00EE2706" w:rsidRDefault="00E20497" w:rsidP="00E20497">
      <w:pPr>
        <w:tabs>
          <w:tab w:val="left" w:pos="-426"/>
          <w:tab w:val="left" w:pos="-142"/>
          <w:tab w:val="left" w:pos="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 w:rsidRPr="00EE2706">
        <w:rPr>
          <w:rFonts w:ascii="Times New Roman" w:hAnsi="Times New Roman" w:cs="Times New Roman"/>
          <w:lang w:eastAsia="ru-RU"/>
        </w:rPr>
        <w:t>регламента</w:t>
      </w:r>
      <w:r w:rsidRPr="00EE2706">
        <w:rPr>
          <w:rFonts w:ascii="Times New Roman" w:hAnsi="Times New Roman" w:cs="Times New Roman"/>
          <w:lang w:eastAsia="ar-SA"/>
        </w:rPr>
        <w:t xml:space="preserve"> Таможенного союза "Пищевая продукция в части ее маркировки" (ТР ТС 022/2011). </w:t>
      </w:r>
    </w:p>
    <w:p w14:paraId="6C29F2D5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i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2055D881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b/>
          <w:lang w:eastAsia="ar-SA"/>
        </w:rPr>
      </w:pPr>
      <w:r w:rsidRPr="00EE2706">
        <w:rPr>
          <w:rFonts w:ascii="Times New Roman" w:hAnsi="Times New Roman" w:cs="Times New Roman"/>
          <w:b/>
          <w:lang w:eastAsia="ar-SA"/>
        </w:rPr>
        <w:t>5. Требования к сроку и (или) объему предоставления гарантий качества товаров:</w:t>
      </w:r>
    </w:p>
    <w:p w14:paraId="185FA1E9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7D32157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69B2DB33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0D901024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b/>
          <w:lang w:eastAsia="ar-SA"/>
        </w:rPr>
      </w:pPr>
      <w:r w:rsidRPr="00EE2706">
        <w:rPr>
          <w:rFonts w:ascii="Times New Roman" w:hAnsi="Times New Roman" w:cs="Times New Roman"/>
          <w:b/>
          <w:lang w:eastAsia="ar-SA"/>
        </w:rPr>
        <w:t>6. Требования к условиям поставки товара, отгрузке товара:</w:t>
      </w:r>
    </w:p>
    <w:p w14:paraId="6AC7FC08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lastRenderedPageBreak/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151CBFA3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  <w:r w:rsidRPr="00EE2706">
        <w:rPr>
          <w:rFonts w:ascii="Times New Roman" w:hAnsi="Times New Roman" w:cs="Times New Roman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документов о приемке.</w:t>
      </w:r>
      <w:bookmarkEnd w:id="1"/>
    </w:p>
    <w:p w14:paraId="0AF08618" w14:textId="77777777" w:rsidR="00E20497" w:rsidRPr="00EE2706" w:rsidRDefault="00E20497" w:rsidP="00E20497">
      <w:pPr>
        <w:tabs>
          <w:tab w:val="left" w:pos="-426"/>
          <w:tab w:val="left" w:pos="-142"/>
        </w:tabs>
        <w:jc w:val="both"/>
        <w:rPr>
          <w:rFonts w:ascii="Times New Roman" w:hAnsi="Times New Roman" w:cs="Times New Roman"/>
          <w:lang w:eastAsia="ar-SA"/>
        </w:rPr>
      </w:pPr>
    </w:p>
    <w:p w14:paraId="6095768B" w14:textId="2E32C610" w:rsidR="00181169" w:rsidRPr="00774BCD" w:rsidRDefault="008C3748" w:rsidP="00774BCD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774BC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81169" w:rsidRPr="00774BCD" w:rsidSect="00416A26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50AA"/>
    <w:multiLevelType w:val="multilevel"/>
    <w:tmpl w:val="3826863C"/>
    <w:lvl w:ilvl="0">
      <w:start w:val="1"/>
      <w:numFmt w:val="decimal"/>
      <w:pStyle w:val="1"/>
      <w:lvlText w:val="%1."/>
      <w:lvlJc w:val="left"/>
      <w:pPr>
        <w:tabs>
          <w:tab w:val="num" w:pos="1134"/>
        </w:tabs>
      </w:pPr>
      <w:rPr>
        <w: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2269"/>
        </w:tabs>
        <w:ind w:left="568"/>
      </w:pPr>
      <w:rPr>
        <w:i w:val="0"/>
        <w:iCs w:val="0"/>
        <w:caps w:val="0"/>
        <w:strike w:val="0"/>
        <w:vanish w:val="0"/>
        <w:color w:val="000000"/>
        <w:spacing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701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</w:pPr>
      <w:rPr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</w:pPr>
      <w:rPr>
        <w:b w:val="0"/>
        <w:bCs w:val="0"/>
        <w:i w:val="0"/>
        <w:iCs w:val="0"/>
      </w:rPr>
    </w:lvl>
    <w:lvl w:ilvl="5">
      <w:start w:val="1"/>
      <w:numFmt w:val="decimal"/>
      <w:pStyle w:val="-6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A26"/>
    <w:rsid w:val="000035AC"/>
    <w:rsid w:val="00147413"/>
    <w:rsid w:val="00181169"/>
    <w:rsid w:val="002A245A"/>
    <w:rsid w:val="002C148B"/>
    <w:rsid w:val="003E657C"/>
    <w:rsid w:val="003F5CF9"/>
    <w:rsid w:val="00416A26"/>
    <w:rsid w:val="00515C77"/>
    <w:rsid w:val="00537F5F"/>
    <w:rsid w:val="005C14DA"/>
    <w:rsid w:val="006F56F5"/>
    <w:rsid w:val="00774BCD"/>
    <w:rsid w:val="007A4F04"/>
    <w:rsid w:val="008C3748"/>
    <w:rsid w:val="009230F4"/>
    <w:rsid w:val="00B31230"/>
    <w:rsid w:val="00B62732"/>
    <w:rsid w:val="00C92DFA"/>
    <w:rsid w:val="00DA17D4"/>
    <w:rsid w:val="00E13B03"/>
    <w:rsid w:val="00E20497"/>
    <w:rsid w:val="00E30430"/>
    <w:rsid w:val="00F32E0F"/>
    <w:rsid w:val="00FC5177"/>
    <w:rsid w:val="00FD6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D50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03"/>
  </w:style>
  <w:style w:type="paragraph" w:styleId="1">
    <w:name w:val="heading 1"/>
    <w:basedOn w:val="a"/>
    <w:next w:val="a"/>
    <w:link w:val="10"/>
    <w:rsid w:val="00E20497"/>
    <w:pPr>
      <w:keepNext/>
      <w:keepLines/>
      <w:pageBreakBefore/>
      <w:numPr>
        <w:numId w:val="1"/>
      </w:numPr>
      <w:spacing w:before="600" w:after="360" w:line="240" w:lineRule="auto"/>
      <w:jc w:val="center"/>
      <w:outlineLvl w:val="0"/>
    </w:pPr>
    <w:rPr>
      <w:rFonts w:ascii="Arial" w:eastAsia="Times New Roman" w:hAnsi="Arial" w:cs="Calibri"/>
      <w:b/>
      <w:bCs/>
      <w:sz w:val="48"/>
      <w:szCs w:val="40"/>
      <w:lang w:val="en-US"/>
    </w:rPr>
  </w:style>
  <w:style w:type="paragraph" w:styleId="2">
    <w:name w:val="heading 2"/>
    <w:basedOn w:val="a"/>
    <w:next w:val="a"/>
    <w:link w:val="20"/>
    <w:rsid w:val="00E20497"/>
    <w:pPr>
      <w:keepNext/>
      <w:numPr>
        <w:ilvl w:val="1"/>
        <w:numId w:val="1"/>
      </w:numPr>
      <w:tabs>
        <w:tab w:val="left" w:pos="1701"/>
      </w:tabs>
      <w:spacing w:before="480" w:after="120" w:line="240" w:lineRule="auto"/>
      <w:ind w:firstLine="567"/>
      <w:outlineLvl w:val="1"/>
    </w:pPr>
    <w:rPr>
      <w:rFonts w:ascii="Calibri" w:eastAsia="Times New Roman" w:hAnsi="Calibri" w:cs="Calibri"/>
      <w:b/>
      <w:bCs/>
      <w:sz w:val="36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0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0430"/>
    <w:rPr>
      <w:rFonts w:ascii="Segoe UI" w:hAnsi="Segoe UI" w:cs="Segoe UI"/>
      <w:sz w:val="18"/>
      <w:szCs w:val="18"/>
    </w:rPr>
  </w:style>
  <w:style w:type="paragraph" w:customStyle="1" w:styleId="a6">
    <w:name w:val="ГС_Основной_текст"/>
    <w:rsid w:val="00774BCD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Body Text"/>
    <w:basedOn w:val="a"/>
    <w:link w:val="a8"/>
    <w:rsid w:val="00774BCD"/>
    <w:pPr>
      <w:spacing w:after="12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74BCD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6F56F5"/>
    <w:pPr>
      <w:widowControl w:val="0"/>
      <w:suppressAutoHyphens/>
      <w:spacing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aa">
    <w:name w:val="Абзац списка Знак"/>
    <w:link w:val="a9"/>
    <w:uiPriority w:val="34"/>
    <w:locked/>
    <w:rsid w:val="006F56F5"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E20497"/>
    <w:rPr>
      <w:rFonts w:ascii="Arial" w:eastAsia="Times New Roman" w:hAnsi="Arial" w:cs="Calibri"/>
      <w:b/>
      <w:bCs/>
      <w:sz w:val="48"/>
      <w:szCs w:val="40"/>
      <w:lang w:val="en-US"/>
    </w:rPr>
  </w:style>
  <w:style w:type="character" w:customStyle="1" w:styleId="20">
    <w:name w:val="Заголовок 2 Знак"/>
    <w:basedOn w:val="a0"/>
    <w:link w:val="2"/>
    <w:rsid w:val="00E20497"/>
    <w:rPr>
      <w:rFonts w:ascii="Calibri" w:eastAsia="Times New Roman" w:hAnsi="Calibri" w:cs="Calibri"/>
      <w:b/>
      <w:bCs/>
      <w:sz w:val="36"/>
      <w:szCs w:val="32"/>
      <w:lang w:val="en-US"/>
    </w:rPr>
  </w:style>
  <w:style w:type="paragraph" w:customStyle="1" w:styleId="-3">
    <w:name w:val="Пункт-3"/>
    <w:basedOn w:val="a"/>
    <w:rsid w:val="00E20497"/>
    <w:pPr>
      <w:numPr>
        <w:ilvl w:val="2"/>
        <w:numId w:val="1"/>
      </w:numPr>
      <w:tabs>
        <w:tab w:val="left" w:pos="1701"/>
      </w:tabs>
      <w:spacing w:after="0" w:line="288" w:lineRule="auto"/>
      <w:jc w:val="both"/>
    </w:pPr>
    <w:rPr>
      <w:rFonts w:ascii="Calibri" w:eastAsia="Times New Roman" w:hAnsi="Calibri" w:cs="Calibri"/>
      <w:sz w:val="28"/>
      <w:szCs w:val="28"/>
      <w:lang w:eastAsia="zh-CN"/>
    </w:rPr>
  </w:style>
  <w:style w:type="paragraph" w:customStyle="1" w:styleId="-4">
    <w:name w:val="Пункт-4"/>
    <w:basedOn w:val="a"/>
    <w:rsid w:val="00E20497"/>
    <w:pPr>
      <w:numPr>
        <w:ilvl w:val="3"/>
        <w:numId w:val="1"/>
      </w:numPr>
      <w:spacing w:after="0" w:line="288" w:lineRule="auto"/>
      <w:jc w:val="both"/>
    </w:pPr>
    <w:rPr>
      <w:rFonts w:ascii="Calibri" w:eastAsia="Times New Roman" w:hAnsi="Calibri" w:cs="Calibri"/>
      <w:sz w:val="28"/>
      <w:szCs w:val="20"/>
      <w:lang w:eastAsia="zh-CN"/>
    </w:rPr>
  </w:style>
  <w:style w:type="paragraph" w:customStyle="1" w:styleId="-6">
    <w:name w:val="Пункт-6"/>
    <w:basedOn w:val="a"/>
    <w:rsid w:val="00E20497"/>
    <w:pPr>
      <w:numPr>
        <w:ilvl w:val="5"/>
        <w:numId w:val="1"/>
      </w:numPr>
      <w:spacing w:after="0" w:line="288" w:lineRule="auto"/>
      <w:ind w:firstLine="567"/>
      <w:jc w:val="both"/>
    </w:pPr>
    <w:rPr>
      <w:rFonts w:ascii="Calibri" w:eastAsia="Times New Roman" w:hAnsi="Calibri" w:cs="Calibri"/>
      <w:sz w:val="28"/>
      <w:szCs w:val="20"/>
      <w:lang w:eastAsia="zh-CN"/>
    </w:rPr>
  </w:style>
  <w:style w:type="paragraph" w:customStyle="1" w:styleId="-5">
    <w:name w:val="Пункт-5"/>
    <w:basedOn w:val="a"/>
    <w:rsid w:val="00E20497"/>
    <w:pPr>
      <w:numPr>
        <w:ilvl w:val="4"/>
        <w:numId w:val="1"/>
      </w:numPr>
      <w:spacing w:after="0" w:line="288" w:lineRule="auto"/>
      <w:jc w:val="both"/>
    </w:pPr>
    <w:rPr>
      <w:rFonts w:ascii="Calibri" w:eastAsia="Times New Roman" w:hAnsi="Calibri" w:cs="Calibri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B03"/>
  </w:style>
  <w:style w:type="paragraph" w:styleId="1">
    <w:name w:val="heading 1"/>
    <w:basedOn w:val="a"/>
    <w:next w:val="a"/>
    <w:link w:val="10"/>
    <w:rsid w:val="00E20497"/>
    <w:pPr>
      <w:keepNext/>
      <w:keepLines/>
      <w:pageBreakBefore/>
      <w:numPr>
        <w:numId w:val="1"/>
      </w:numPr>
      <w:spacing w:before="600" w:after="360" w:line="240" w:lineRule="auto"/>
      <w:jc w:val="center"/>
      <w:outlineLvl w:val="0"/>
    </w:pPr>
    <w:rPr>
      <w:rFonts w:ascii="Arial" w:eastAsia="Times New Roman" w:hAnsi="Arial" w:cs="Calibri"/>
      <w:b/>
      <w:bCs/>
      <w:sz w:val="48"/>
      <w:szCs w:val="40"/>
      <w:lang w:val="en-US"/>
    </w:rPr>
  </w:style>
  <w:style w:type="paragraph" w:styleId="2">
    <w:name w:val="heading 2"/>
    <w:basedOn w:val="a"/>
    <w:next w:val="a"/>
    <w:link w:val="20"/>
    <w:rsid w:val="00E20497"/>
    <w:pPr>
      <w:keepNext/>
      <w:numPr>
        <w:ilvl w:val="1"/>
        <w:numId w:val="1"/>
      </w:numPr>
      <w:tabs>
        <w:tab w:val="left" w:pos="1701"/>
      </w:tabs>
      <w:spacing w:before="480" w:after="120" w:line="240" w:lineRule="auto"/>
      <w:ind w:firstLine="567"/>
      <w:outlineLvl w:val="1"/>
    </w:pPr>
    <w:rPr>
      <w:rFonts w:ascii="Calibri" w:eastAsia="Times New Roman" w:hAnsi="Calibri" w:cs="Calibri"/>
      <w:b/>
      <w:bCs/>
      <w:sz w:val="36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A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04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0430"/>
    <w:rPr>
      <w:rFonts w:ascii="Segoe UI" w:hAnsi="Segoe UI" w:cs="Segoe UI"/>
      <w:sz w:val="18"/>
      <w:szCs w:val="18"/>
    </w:rPr>
  </w:style>
  <w:style w:type="paragraph" w:customStyle="1" w:styleId="a6">
    <w:name w:val="ГС_Основной_текст"/>
    <w:rsid w:val="00774BCD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7">
    <w:name w:val="Body Text"/>
    <w:basedOn w:val="a"/>
    <w:link w:val="a8"/>
    <w:rsid w:val="00774BCD"/>
    <w:pPr>
      <w:spacing w:after="12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774BCD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6F56F5"/>
    <w:pPr>
      <w:widowControl w:val="0"/>
      <w:suppressAutoHyphens/>
      <w:spacing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aa">
    <w:name w:val="Абзац списка Знак"/>
    <w:link w:val="a9"/>
    <w:uiPriority w:val="34"/>
    <w:locked/>
    <w:rsid w:val="006F56F5"/>
    <w:rPr>
      <w:rFonts w:ascii="Times New Roman" w:eastAsia="Times New Roman" w:hAnsi="Times New Roman" w:cs="Mangal"/>
      <w:kern w:val="1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E20497"/>
    <w:rPr>
      <w:rFonts w:ascii="Arial" w:eastAsia="Times New Roman" w:hAnsi="Arial" w:cs="Calibri"/>
      <w:b/>
      <w:bCs/>
      <w:sz w:val="48"/>
      <w:szCs w:val="40"/>
      <w:lang w:val="en-US"/>
    </w:rPr>
  </w:style>
  <w:style w:type="character" w:customStyle="1" w:styleId="20">
    <w:name w:val="Заголовок 2 Знак"/>
    <w:basedOn w:val="a0"/>
    <w:link w:val="2"/>
    <w:rsid w:val="00E20497"/>
    <w:rPr>
      <w:rFonts w:ascii="Calibri" w:eastAsia="Times New Roman" w:hAnsi="Calibri" w:cs="Calibri"/>
      <w:b/>
      <w:bCs/>
      <w:sz w:val="36"/>
      <w:szCs w:val="32"/>
      <w:lang w:val="en-US"/>
    </w:rPr>
  </w:style>
  <w:style w:type="paragraph" w:customStyle="1" w:styleId="-3">
    <w:name w:val="Пункт-3"/>
    <w:basedOn w:val="a"/>
    <w:rsid w:val="00E20497"/>
    <w:pPr>
      <w:numPr>
        <w:ilvl w:val="2"/>
        <w:numId w:val="1"/>
      </w:numPr>
      <w:tabs>
        <w:tab w:val="left" w:pos="1701"/>
      </w:tabs>
      <w:spacing w:after="0" w:line="288" w:lineRule="auto"/>
      <w:jc w:val="both"/>
    </w:pPr>
    <w:rPr>
      <w:rFonts w:ascii="Calibri" w:eastAsia="Times New Roman" w:hAnsi="Calibri" w:cs="Calibri"/>
      <w:sz w:val="28"/>
      <w:szCs w:val="28"/>
      <w:lang w:eastAsia="zh-CN"/>
    </w:rPr>
  </w:style>
  <w:style w:type="paragraph" w:customStyle="1" w:styleId="-4">
    <w:name w:val="Пункт-4"/>
    <w:basedOn w:val="a"/>
    <w:rsid w:val="00E20497"/>
    <w:pPr>
      <w:numPr>
        <w:ilvl w:val="3"/>
        <w:numId w:val="1"/>
      </w:numPr>
      <w:spacing w:after="0" w:line="288" w:lineRule="auto"/>
      <w:jc w:val="both"/>
    </w:pPr>
    <w:rPr>
      <w:rFonts w:ascii="Calibri" w:eastAsia="Times New Roman" w:hAnsi="Calibri" w:cs="Calibri"/>
      <w:sz w:val="28"/>
      <w:szCs w:val="20"/>
      <w:lang w:eastAsia="zh-CN"/>
    </w:rPr>
  </w:style>
  <w:style w:type="paragraph" w:customStyle="1" w:styleId="-6">
    <w:name w:val="Пункт-6"/>
    <w:basedOn w:val="a"/>
    <w:rsid w:val="00E20497"/>
    <w:pPr>
      <w:numPr>
        <w:ilvl w:val="5"/>
        <w:numId w:val="1"/>
      </w:numPr>
      <w:spacing w:after="0" w:line="288" w:lineRule="auto"/>
      <w:ind w:firstLine="567"/>
      <w:jc w:val="both"/>
    </w:pPr>
    <w:rPr>
      <w:rFonts w:ascii="Calibri" w:eastAsia="Times New Roman" w:hAnsi="Calibri" w:cs="Calibri"/>
      <w:sz w:val="28"/>
      <w:szCs w:val="20"/>
      <w:lang w:eastAsia="zh-CN"/>
    </w:rPr>
  </w:style>
  <w:style w:type="paragraph" w:customStyle="1" w:styleId="-5">
    <w:name w:val="Пункт-5"/>
    <w:basedOn w:val="a"/>
    <w:rsid w:val="00E20497"/>
    <w:pPr>
      <w:numPr>
        <w:ilvl w:val="4"/>
        <w:numId w:val="1"/>
      </w:numPr>
      <w:spacing w:after="0" w:line="288" w:lineRule="auto"/>
      <w:jc w:val="both"/>
    </w:pPr>
    <w:rPr>
      <w:rFonts w:ascii="Calibri" w:eastAsia="Times New Roman" w:hAnsi="Calibri" w:cs="Calibri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6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66C39-981A-43A1-97C8-FD44B494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2</cp:revision>
  <cp:lastPrinted>2024-07-17T09:43:00Z</cp:lastPrinted>
  <dcterms:created xsi:type="dcterms:W3CDTF">2024-08-21T09:56:00Z</dcterms:created>
  <dcterms:modified xsi:type="dcterms:W3CDTF">2024-08-21T09:56:00Z</dcterms:modified>
</cp:coreProperties>
</file>